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37" w:rsidRPr="00922037" w:rsidRDefault="00922037" w:rsidP="00922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3333750" cy="952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cid_image001_jpg@01D1835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22037" w:rsidRPr="00922037" w:rsidRDefault="00922037" w:rsidP="00922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22037" w:rsidRPr="00922037" w:rsidRDefault="00922037" w:rsidP="00922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22037" w:rsidRPr="00922037" w:rsidRDefault="00922037" w:rsidP="00922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22037" w:rsidRPr="00922037" w:rsidRDefault="00922037" w:rsidP="00922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APPENDICE 2) DELL’ALLEGATO C) GESTORI ISCRITTI AI SEGUENTI ORDINI PROFESSIONALI: AVVOCATI, COMMERCIALISTI ED ESPERTI CONTABILI E NOTAI DICHIARAZIONE DI POSSESSO DEI REQUISITI DI QUALIFICAZIONE NONCHÉ DISPONIBILITA’ DEL GESTORE DELLA CRISI Il/la sottoscritto/a (cognome e nome) ________________________________________________________ nato/a __________________________________________ </w:t>
      </w:r>
      <w:proofErr w:type="spellStart"/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>prov</w:t>
      </w:r>
      <w:proofErr w:type="spellEnd"/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_____________ il ___________________ C.F. __________________________________________________________________________________ residente in ____________________________________________ C.A.P. ____________ </w:t>
      </w:r>
      <w:proofErr w:type="spellStart"/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>prov</w:t>
      </w:r>
      <w:proofErr w:type="spellEnd"/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_________ via ______________________________________________________________________ n ___________ tel. _____________________________ </w:t>
      </w:r>
      <w:proofErr w:type="spellStart"/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___________________________ fax ____________________</w:t>
      </w:r>
    </w:p>
    <w:p w:rsidR="00922037" w:rsidRPr="00922037" w:rsidRDefault="00922037" w:rsidP="009220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:rsidR="00922037" w:rsidRPr="00922037" w:rsidRDefault="00922037" w:rsidP="00922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consapevole delle sanzioni penali richiamate dall’art. 76 del D.P.R. 28/12/2000 n. 445 in caso di dichiarazioni mendaci e della decadenza dei benefici eventualmente conseguenti al provvedimento emanato sulla base di dichiarazioni non veritiere, di cui all’art. 75 del D.P.R. 28/12/2000 n. 445, ai sensi e per gli effetti dell’art. 47 del citato D.P.R. 445/2000, sotto la propria responsabilità di possedere: 1) il seguente titolo di studio: A) diploma di laurea Magistrale in materie giuridiche in materie economiche o giuridiche: _______________________________________________________________________________; B) titolo di studio equipollente in materie economiche o giuridiche (indicare il titolo di studio e la legge o il decreto che stabilisce l’equipollenza) ________________________________________________; </w:t>
      </w:r>
    </w:p>
    <w:p w:rsidR="00922037" w:rsidRPr="00922037" w:rsidRDefault="00922037" w:rsidP="00922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2) di possedere una specifica formazione acquisita tramite la partecipazione a corsi di perfezionamento istituiti a norma dell’art 16 del DPR 10/3/1982 n. 162 di durata non inferiore a 40 ore nell’ambito disciplinare della crisi dell’impresa e di </w:t>
      </w:r>
      <w:proofErr w:type="spellStart"/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>sovraindebitamento</w:t>
      </w:r>
      <w:proofErr w:type="spellEnd"/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anche del consumatore presso </w:t>
      </w:r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______________________________________________________________________________________;</w:t>
      </w:r>
    </w:p>
    <w:p w:rsidR="00922037" w:rsidRPr="00922037" w:rsidRDefault="00922037" w:rsidP="00922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- ovvero di rientrare in uno dei casi di esenzione dall'applicazione delle disposizioni di cui all’art. 4, comma 5, lettere b) e d), individuato dall’ordinamento professionale di appartenenza _______________________________________________________________________________; - ovvero di aver frequentato un corso professionale individuato dall’ordinamento professionale di appartenenza come equipollente a quelli previsti dall’art 4 comma 5 </w:t>
      </w:r>
      <w:proofErr w:type="spellStart"/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>lett</w:t>
      </w:r>
      <w:proofErr w:type="spellEnd"/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b) e d) _______________________________________________________________________________; 3) di impegnarsi ad acquisire uno specifico aggiornamento biennale (decorrente dalla data d’iscrizione) di durata complessiva non inferiore a quaranta ore, nell'ambito disciplinare della crisi dell'impresa e di </w:t>
      </w:r>
      <w:proofErr w:type="spellStart"/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>sovraindebitamento</w:t>
      </w:r>
      <w:proofErr w:type="spellEnd"/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anche del consumatore, acquisito presso uno degli ordini professionali di cui al comma 2 ovvero presso un'università pubblica o privata; </w:t>
      </w:r>
    </w:p>
    <w:p w:rsidR="00922037" w:rsidRPr="00922037" w:rsidRDefault="00922037" w:rsidP="00922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4) di essere esentato, fino al 28 gennaio 2018, dall’applicazione delle disposizioni di cui all’art. 4, comma 5, lettera d), e 6, primo periodo, essendo stato nominato, in almeno quattro procedure, curatore fallimentare, commissario giudiziale, delegato alle operazioni di vendita nelle procedure esecutive immobiliari ovvero per aver svolto i compiti e le funzioni dell’organismo o del liquidatore a norma dell’art 15 della legge. A tal fine allega documentazione attestante gli incarichi. Consapevole delle sanzioni penali richiamate dall’art. 76 del D.P.R. 28/12/2000 n. 445 in caso di dichiarazioni mendaci e della decadenza dei benefici eventualmente conseguenti al provvedimento emanato sulla base di dichiarazioni non veritiere, di cui all’art. 75 del D.P.R. 28/12/2000 n. 445, ai sensi e per gli effetti dell’art. 47 del citato D.P.R. 445/2000 DICHIARA - di essere in possesso dei requisiti di onorabilità previsti per i gestori della crisi , ai sensi dell’art 13 del </w:t>
      </w:r>
      <w:proofErr w:type="spellStart"/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>DLgvo</w:t>
      </w:r>
      <w:proofErr w:type="spellEnd"/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24/02/1998, n. 58) resa ai sensi degli artt. 46 e 47 del D.P.R. 28 dicembre 2000 n. 445; - di non trovarsi in una delle condizioni di ineleggibilità o decadenza previste dall’art. 2382 del codice civile; - di non esser stato sottoposto a misure di prevenzione disposte dall’autorità giudiziaria ai sensi della legge 27 dicembre 1956, n. 1423, o dalla legge 31 maggio 1965, n. 575 e successive modificazioni ed integrazioni, salvi gli effetti della riabilitazione; - di non esser stato condannato con sentenza irrevocabile, salvi gli effetti della riabilitazione: 1) a pena detentiva per uno dei reati previsti dalle norme che disciplinano l’attività bancaria, finanziaria, mobiliare, assicurativa e dalle norme in materia di mercati e valori mobiliari, di strumenti di pagamento; 2) alla reclusione per uno dei delitti previsti nel titolo XI del libro V del codice civile e nel regio decreto del 16 marzo 1942, n. 267 </w:t>
      </w:r>
      <w:proofErr w:type="spellStart"/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>nonchè</w:t>
      </w:r>
      <w:proofErr w:type="spellEnd"/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dall’art 16 della legge; 3) alla reclusione per un tempo non inferiore a un anno per un delitto contro la pubblica amministrazione, contro la fede pubblica, contro il patrimonio, contro l’ordine pubblico, contro l’economia pubblica ovvero per un delitto in materia tributaria; 4) alla </w:t>
      </w:r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reclusione per un tempo non inferiore a due anni per un qualunque delitto non colposo; - di non aver riportato una sanzione disciplinare diversa dall’avvertimento. </w:t>
      </w:r>
    </w:p>
    <w:p w:rsidR="00922037" w:rsidRPr="00922037" w:rsidRDefault="00922037" w:rsidP="00922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_________________________________ </w:t>
      </w:r>
    </w:p>
    <w:p w:rsidR="00922037" w:rsidRPr="00922037" w:rsidRDefault="00922037" w:rsidP="00922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Firma ____________________________________________ </w:t>
      </w:r>
    </w:p>
    <w:p w:rsidR="00922037" w:rsidRPr="00922037" w:rsidRDefault="00922037" w:rsidP="009220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2037">
        <w:rPr>
          <w:rFonts w:ascii="Times New Roman" w:eastAsia="Times New Roman" w:hAnsi="Times New Roman" w:cs="Times New Roman"/>
          <w:sz w:val="24"/>
          <w:szCs w:val="24"/>
          <w:lang w:eastAsia="it-IT"/>
        </w:rPr>
        <w:t>Si allega copia documento d’identità in corso di validità. Si allega documentazione attestante gli incarichi di cui al punto 4).</w:t>
      </w:r>
    </w:p>
    <w:p w:rsidR="00155AA7" w:rsidRDefault="00155AA7"/>
    <w:sectPr w:rsidR="00155A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37"/>
    <w:rsid w:val="00155AA7"/>
    <w:rsid w:val="0092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2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220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2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2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220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2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COSIMO</dc:creator>
  <cp:lastModifiedBy>COSIMO</cp:lastModifiedBy>
  <cp:revision>1</cp:revision>
  <dcterms:created xsi:type="dcterms:W3CDTF">2016-03-23T08:11:00Z</dcterms:created>
  <dcterms:modified xsi:type="dcterms:W3CDTF">2016-03-23T08:12:00Z</dcterms:modified>
</cp:coreProperties>
</file>